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AEFF1A" wp14:paraId="727BE625" wp14:textId="472CEC6A">
      <w:pPr>
        <w:rPr>
          <w:rFonts w:ascii="Aptos" w:hAnsi="Aptos" w:eastAsia="Aptos" w:cs="Aptos"/>
          <w:noProof w:val="0"/>
          <w:sz w:val="24"/>
          <w:szCs w:val="24"/>
          <w:lang w:val="en-US"/>
        </w:rPr>
      </w:pPr>
      <w:r w:rsidRPr="77AEFF1A" w:rsidR="536A314D">
        <w:rPr>
          <w:rFonts w:ascii="Calibri" w:hAnsi="Calibri" w:eastAsia="Calibri" w:cs="Calibri"/>
          <w:b w:val="1"/>
          <w:bCs w:val="1"/>
          <w:i w:val="0"/>
          <w:iCs w:val="0"/>
          <w:caps w:val="0"/>
          <w:smallCaps w:val="0"/>
          <w:noProof w:val="0"/>
          <w:color w:val="000000" w:themeColor="text1" w:themeTint="FF" w:themeShade="FF"/>
          <w:sz w:val="24"/>
          <w:szCs w:val="24"/>
          <w:lang w:val="en-US"/>
        </w:rPr>
        <w:t>This audio conversation and its speakers are AI-generated, drawing on key insights from PGIM’s paper. Enjoy!</w:t>
      </w:r>
    </w:p>
    <w:p xmlns:wp14="http://schemas.microsoft.com/office/word/2010/wordml" wp14:paraId="2C078E63" wp14:textId="0445B85A"/>
    <w:p w:rsidR="346AB460" w:rsidRDefault="346AB460" w14:paraId="7CA843D9" w14:textId="6C6F8EB4">
      <w:r w:rsidR="346AB460">
        <w:rPr/>
        <w:t xml:space="preserve">Host: We're diving into PGIM's 2025 Global Risk Report, and the title itself, "High Tides of Ambition and Undertows of Risk," hints at the complex economic landscape we're facing.  </w:t>
      </w:r>
    </w:p>
    <w:p w:rsidR="346AB460" w:rsidP="77AEFF1A" w:rsidRDefault="346AB460" w14:paraId="144CA909" w14:textId="517C59F1">
      <w:pPr>
        <w:pStyle w:val="Normal"/>
      </w:pPr>
      <w:r w:rsidR="346AB460">
        <w:rPr/>
        <w:t xml:space="preserve">Guest: Absolutely. The report highlights potential blind spots that could really throw a wrench into the investment outlook. It's about looking beyond the obvious narratives. </w:t>
      </w:r>
    </w:p>
    <w:p w:rsidR="346AB460" w:rsidP="77AEFF1A" w:rsidRDefault="346AB460" w14:paraId="4C1154A2" w14:textId="74343912">
      <w:pPr>
        <w:pStyle w:val="Normal"/>
      </w:pPr>
      <w:r w:rsidR="346AB460">
        <w:rPr/>
        <w:t xml:space="preserve">Host: So, what are some of these underappreciated risks that investors need to be aware of? </w:t>
      </w:r>
    </w:p>
    <w:p w:rsidR="346AB460" w:rsidP="77AEFF1A" w:rsidRDefault="346AB460" w14:paraId="77363BEE" w14:textId="23F24089">
      <w:pPr>
        <w:pStyle w:val="Normal"/>
      </w:pPr>
      <w:r w:rsidR="346AB460">
        <w:rPr/>
        <w:t xml:space="preserve">Guest: The report focuses on three key areas: the AI infrastructure splurge, rising energy costs, and China's industrial overcapacity. Each of these could significantly alter the trajectory of interest rates, inflation, and business investment. </w:t>
      </w:r>
    </w:p>
    <w:p w:rsidR="346AB460" w:rsidP="77AEFF1A" w:rsidRDefault="346AB460" w14:paraId="6F726E14" w14:textId="45739896">
      <w:pPr>
        <w:pStyle w:val="Normal"/>
      </w:pPr>
      <w:r w:rsidR="346AB460">
        <w:rPr/>
        <w:t xml:space="preserve">Host: Let's unpack these one by one, starting with AI. Is the AI infrastructure boom setting us up for a fall? </w:t>
      </w:r>
    </w:p>
    <w:p w:rsidR="346AB460" w:rsidP="77AEFF1A" w:rsidRDefault="346AB460" w14:paraId="2312B930" w14:textId="03B250E7">
      <w:pPr>
        <w:pStyle w:val="Normal"/>
      </w:pPr>
      <w:r w:rsidR="346AB460">
        <w:rPr/>
        <w:t xml:space="preserve">Guest: While digital infrastructure is crucial, much of the technology powering AI, from chips to data centers, could become obsolete quickly. </w:t>
      </w:r>
    </w:p>
    <w:p w:rsidR="346AB460" w:rsidP="77AEFF1A" w:rsidRDefault="346AB460" w14:paraId="7A52CCCF" w14:textId="01635152">
      <w:pPr>
        <w:pStyle w:val="Normal"/>
      </w:pPr>
      <w:r w:rsidR="346AB460">
        <w:rPr/>
        <w:t xml:space="preserve">Host: So, are we building all this infrastructure based on hype rather than tangible results? </w:t>
      </w:r>
    </w:p>
    <w:p w:rsidR="346AB460" w:rsidP="77AEFF1A" w:rsidRDefault="346AB460" w14:paraId="77A8D509" w14:textId="04AE2839">
      <w:pPr>
        <w:pStyle w:val="Normal"/>
      </w:pPr>
      <w:r w:rsidR="346AB460">
        <w:rPr/>
        <w:t xml:space="preserve">Guest: Not entirely. There's definitely real demand, especially for AI inference applications. But investors might be overestimating short-term returns and underestimating long-term needs. </w:t>
      </w:r>
    </w:p>
    <w:p w:rsidR="346AB460" w:rsidP="77AEFF1A" w:rsidRDefault="346AB460" w14:paraId="20F63D30" w14:textId="55627AF2">
      <w:pPr>
        <w:pStyle w:val="Normal"/>
      </w:pPr>
      <w:r w:rsidR="346AB460">
        <w:rPr/>
        <w:t xml:space="preserve">Host: The report distinguishes between different types of AI infrastructure. Can you elaborate on that? </w:t>
      </w:r>
    </w:p>
    <w:p w:rsidR="346AB460" w:rsidP="77AEFF1A" w:rsidRDefault="346AB460" w14:paraId="773C769C" w14:textId="48FA0203">
      <w:pPr>
        <w:pStyle w:val="Normal"/>
      </w:pPr>
      <w:r w:rsidR="346AB460">
        <w:rPr/>
        <w:t xml:space="preserve">Guest: Certainly. The risk is more pronounced in the training infrastructure for large language models. Advancements in LLM efficiency could reduce the demand for these massive data centers, potentially stranding assets. </w:t>
      </w:r>
    </w:p>
    <w:p w:rsidR="346AB460" w:rsidP="77AEFF1A" w:rsidRDefault="346AB460" w14:paraId="35A73A6C" w14:textId="6910DED3">
      <w:pPr>
        <w:pStyle w:val="Normal"/>
      </w:pPr>
      <w:r w:rsidR="346AB460">
        <w:rPr/>
        <w:t xml:space="preserve">Host: So, the key is to focus on the more durable segments of the market? </w:t>
      </w:r>
    </w:p>
    <w:p w:rsidR="346AB460" w:rsidP="77AEFF1A" w:rsidRDefault="346AB460" w14:paraId="4E9B4E22" w14:textId="6B99CD2C">
      <w:pPr>
        <w:pStyle w:val="Normal"/>
      </w:pPr>
      <w:r w:rsidR="346AB460">
        <w:rPr/>
        <w:t xml:space="preserve">Guest: Exactly. Low-latency cloud and inference-capable data centers, especially those located near population centers, are likely to be a safer bet. </w:t>
      </w:r>
    </w:p>
    <w:p w:rsidR="346AB460" w:rsidP="77AEFF1A" w:rsidRDefault="346AB460" w14:paraId="159B0DF1" w14:textId="2D58BDCC">
      <w:pPr>
        <w:pStyle w:val="Normal"/>
      </w:pPr>
      <w:r w:rsidR="346AB460">
        <w:rPr/>
        <w:t xml:space="preserve">Host: Let's move on to the second risk: rising energy costs. How is the AI boom impacting the energy sector? </w:t>
      </w:r>
    </w:p>
    <w:p w:rsidR="346AB460" w:rsidP="77AEFF1A" w:rsidRDefault="346AB460" w14:paraId="6D65B01A" w14:textId="443610AC">
      <w:pPr>
        <w:pStyle w:val="Normal"/>
      </w:pPr>
      <w:r w:rsidR="346AB460">
        <w:rPr/>
        <w:t xml:space="preserve">Guest: AI and data centers are incredibly power-hungry. The International Energy Agency estimates that data center electricity consumption will grow rapidly, putting a strain on power grids. </w:t>
      </w:r>
    </w:p>
    <w:p w:rsidR="346AB460" w:rsidP="77AEFF1A" w:rsidRDefault="346AB460" w14:paraId="61B3C919" w14:textId="3C533A9D">
      <w:pPr>
        <w:pStyle w:val="Normal"/>
      </w:pPr>
      <w:r w:rsidR="346AB460">
        <w:rPr/>
        <w:t xml:space="preserve">Host: We're already seeing electricity prices rise in some regions. Is this a long-term trend? </w:t>
      </w:r>
    </w:p>
    <w:p w:rsidR="346AB460" w:rsidP="77AEFF1A" w:rsidRDefault="346AB460" w14:paraId="4CF92D9E" w14:textId="38F0B369">
      <w:pPr>
        <w:pStyle w:val="Normal"/>
      </w:pPr>
      <w:r w:rsidR="346AB460">
        <w:rPr/>
        <w:t xml:space="preserve">Guest: The report suggests it could be. The combination of AI demand, industrial reshoring, and electrification is driving rapid capital expenditures in energy infrastructure, potentially resetting energy costs at a structurally higher level. </w:t>
      </w:r>
    </w:p>
    <w:p w:rsidR="346AB460" w:rsidP="77AEFF1A" w:rsidRDefault="346AB460" w14:paraId="12B15DB7" w14:textId="5036504D">
      <w:pPr>
        <w:pStyle w:val="Normal"/>
      </w:pPr>
      <w:r w:rsidR="346AB460">
        <w:rPr/>
        <w:t xml:space="preserve">Host: So, even if AI delivers on its promise of increased productivity, consumers and businesses could still face higher utility bills? </w:t>
      </w:r>
    </w:p>
    <w:p w:rsidR="346AB460" w:rsidP="77AEFF1A" w:rsidRDefault="346AB460" w14:paraId="675AF5D4" w14:textId="08DCA43D">
      <w:pPr>
        <w:pStyle w:val="Normal"/>
      </w:pPr>
      <w:r w:rsidR="346AB460">
        <w:rPr/>
        <w:t xml:space="preserve">Guest: That's the risk. Modernizing the grid requires upfront costs that will likely increase electricity rates, regardless of the economic payoff. </w:t>
      </w:r>
    </w:p>
    <w:p w:rsidR="346AB460" w:rsidP="77AEFF1A" w:rsidRDefault="346AB460" w14:paraId="587A4F93" w14:textId="2B9FE39E">
      <w:pPr>
        <w:pStyle w:val="Normal"/>
      </w:pPr>
      <w:r w:rsidR="346AB460">
        <w:rPr/>
        <w:t xml:space="preserve">Host: What are some of the factors shaping the energy landscape right now? </w:t>
      </w:r>
    </w:p>
    <w:p w:rsidR="346AB460" w:rsidP="77AEFF1A" w:rsidRDefault="346AB460" w14:paraId="48886B2D" w14:textId="64EBF49C">
      <w:pPr>
        <w:pStyle w:val="Normal"/>
      </w:pPr>
      <w:r w:rsidR="346AB460">
        <w:rPr/>
        <w:t xml:space="preserve">Guest: The report highlights four key factors: ample supply but constrained distribution of natural gas, variable demand meeting non-dispatchable generation from renewables, uneven regional impacts, and a thriving LNG export market. </w:t>
      </w:r>
    </w:p>
    <w:p w:rsidR="346AB460" w:rsidP="77AEFF1A" w:rsidRDefault="346AB460" w14:paraId="183EF4FC" w14:textId="1D601E9C">
      <w:pPr>
        <w:pStyle w:val="Normal"/>
      </w:pPr>
      <w:r w:rsidR="346AB460">
        <w:rPr/>
        <w:t xml:space="preserve">Host: So, regions with strong fuel supply and robust energy networks will have a competitive advantage? </w:t>
      </w:r>
    </w:p>
    <w:p w:rsidR="346AB460" w:rsidP="77AEFF1A" w:rsidRDefault="346AB460" w14:paraId="7BABCD85" w14:textId="213CE124">
      <w:pPr>
        <w:pStyle w:val="Normal"/>
      </w:pPr>
      <w:r w:rsidR="346AB460">
        <w:rPr/>
        <w:t xml:space="preserve">Guest: Precisely. States like Texas, with ample natural gas and distribution networks, are better positioned to handle increasing power needs. </w:t>
      </w:r>
    </w:p>
    <w:p w:rsidR="346AB460" w:rsidP="77AEFF1A" w:rsidRDefault="346AB460" w14:paraId="77AECF04" w14:textId="7A8F6962">
      <w:pPr>
        <w:pStyle w:val="Normal"/>
      </w:pPr>
      <w:r w:rsidR="346AB460">
        <w:rPr/>
        <w:t xml:space="preserve">Host: Finally, let's discuss China's industrial overcapacity. How is this impacting the global economy? </w:t>
      </w:r>
    </w:p>
    <w:p w:rsidR="346AB460" w:rsidP="77AEFF1A" w:rsidRDefault="346AB460" w14:paraId="11E3EF48" w14:textId="40BA8484">
      <w:pPr>
        <w:pStyle w:val="Normal"/>
      </w:pPr>
      <w:r w:rsidR="346AB460">
        <w:rPr/>
        <w:t xml:space="preserve">Guest: China's excess capacity threatens to export deflation. The country is producing far more than its domestic economy can absorb, leading to a flood of cheap goods on the global market. </w:t>
      </w:r>
    </w:p>
    <w:p w:rsidR="346AB460" w:rsidP="77AEFF1A" w:rsidRDefault="346AB460" w14:paraId="5BCB3514" w14:textId="494FC4D4">
      <w:pPr>
        <w:pStyle w:val="Normal"/>
      </w:pPr>
      <w:r w:rsidR="346AB460">
        <w:rPr/>
        <w:t xml:space="preserve">Host: We've seen this before with textiles and property construction. Is this just a cyclical issue, or is something fundamentally different this time? </w:t>
      </w:r>
    </w:p>
    <w:p w:rsidR="346AB460" w:rsidP="77AEFF1A" w:rsidRDefault="346AB460" w14:paraId="107E3D20" w14:textId="25F46C58">
      <w:pPr>
        <w:pStyle w:val="Normal"/>
      </w:pPr>
      <w:r w:rsidR="346AB460">
        <w:rPr/>
        <w:t xml:space="preserve">Guest: It's a recurring problem, but the scale is significant. China's producer prices have been falling for months, and this is happening in strategic industries like solar panels, batteries, and electric vehicles. </w:t>
      </w:r>
    </w:p>
    <w:p w:rsidR="346AB460" w:rsidP="77AEFF1A" w:rsidRDefault="346AB460" w14:paraId="38CAF9E8" w14:textId="55557646">
      <w:pPr>
        <w:pStyle w:val="Normal"/>
      </w:pPr>
      <w:r w:rsidR="346AB460">
        <w:rPr/>
        <w:t xml:space="preserve">Host: So, are we talking about a potential race to the bottom, with companies slashing prices to stay competitive? </w:t>
      </w:r>
    </w:p>
    <w:p w:rsidR="346AB460" w:rsidP="77AEFF1A" w:rsidRDefault="346AB460" w14:paraId="691CEF15" w14:textId="65F69996">
      <w:pPr>
        <w:pStyle w:val="Normal"/>
      </w:pPr>
      <w:r w:rsidR="346AB460">
        <w:rPr/>
        <w:t xml:space="preserve">Guest: That's the concern. China is even running an "anti-involution" campaign to combat extreme price cutting and avoid lower profit margins and layoffs. </w:t>
      </w:r>
    </w:p>
    <w:p w:rsidR="346AB460" w:rsidP="77AEFF1A" w:rsidRDefault="346AB460" w14:paraId="7092EBBA" w14:textId="2860785C">
      <w:pPr>
        <w:pStyle w:val="Normal"/>
      </w:pPr>
      <w:r w:rsidR="346AB460">
        <w:rPr/>
        <w:t xml:space="preserve">Host: How are tariffs impacting this situation? </w:t>
      </w:r>
    </w:p>
    <w:p w:rsidR="346AB460" w:rsidP="77AEFF1A" w:rsidRDefault="346AB460" w14:paraId="28A51A8E" w14:textId="3E641CAE">
      <w:pPr>
        <w:pStyle w:val="Normal"/>
      </w:pPr>
      <w:r w:rsidR="346AB460">
        <w:rPr/>
        <w:t xml:space="preserve">Guest: Tariffs are complicating things. While they may protect certain markets from Chinese overcapacity, they could also redirect the deflationary impact to other regions, intensifying global competition. </w:t>
      </w:r>
    </w:p>
    <w:p w:rsidR="346AB460" w:rsidP="77AEFF1A" w:rsidRDefault="346AB460" w14:paraId="43DDA6FF" w14:textId="1103F096">
      <w:pPr>
        <w:pStyle w:val="Normal"/>
      </w:pPr>
      <w:r w:rsidR="346AB460">
        <w:rPr/>
        <w:t xml:space="preserve">Host: The report mentions that China's exports to the US have fallen, but exports to other markets have risen. Is this a sign that tariffs are simply shifting the problem elsewhere? </w:t>
      </w:r>
    </w:p>
    <w:p w:rsidR="346AB460" w:rsidP="77AEFF1A" w:rsidRDefault="346AB460" w14:paraId="603B1F6B" w14:textId="5B3B61D3">
      <w:pPr>
        <w:pStyle w:val="Normal"/>
      </w:pPr>
      <w:r w:rsidR="346AB460">
        <w:rPr/>
        <w:t xml:space="preserve">Guest: It suggests that tariffs are having an impact, but China is finding ways to circumvent them by targeting non-tariff markets in Emerging Markets. </w:t>
      </w:r>
    </w:p>
    <w:p w:rsidR="346AB460" w:rsidP="77AEFF1A" w:rsidRDefault="346AB460" w14:paraId="19D9A796" w14:textId="35A89D8D">
      <w:pPr>
        <w:pStyle w:val="Normal"/>
      </w:pPr>
      <w:r w:rsidR="346AB460">
        <w:rPr/>
        <w:t xml:space="preserve">Host: Let's dive deeper into the portfolio implications of these risks, starting with AI infrastructure. What strategies should investors consider? </w:t>
      </w:r>
    </w:p>
    <w:p w:rsidR="346AB460" w:rsidP="77AEFF1A" w:rsidRDefault="346AB460" w14:paraId="53188304" w14:textId="3FB0D2C4">
      <w:pPr>
        <w:pStyle w:val="Normal"/>
      </w:pPr>
      <w:r w:rsidR="346AB460">
        <w:rPr/>
        <w:t xml:space="preserve">Guest: Investors need to be selective. Focus on resilient, inference-capable data centers close to end users. Avoid overexposure to LLM training infrastructure in non-traditional locations. </w:t>
      </w:r>
    </w:p>
    <w:p w:rsidR="346AB460" w:rsidP="77AEFF1A" w:rsidRDefault="346AB460" w14:paraId="7AD1FA1C" w14:textId="0FEDC4DB">
      <w:pPr>
        <w:pStyle w:val="Normal"/>
      </w:pPr>
      <w:r w:rsidR="346AB460">
        <w:rPr/>
        <w:t xml:space="preserve">Host: So, location, location, location still matters, even in the digital world? </w:t>
      </w:r>
    </w:p>
    <w:p w:rsidR="346AB460" w:rsidP="77AEFF1A" w:rsidRDefault="346AB460" w14:paraId="46377049" w14:textId="496A7CC4">
      <w:pPr>
        <w:pStyle w:val="Normal"/>
      </w:pPr>
      <w:r w:rsidR="346AB460">
        <w:rPr/>
        <w:t xml:space="preserve">Guest: Absolutely. Low-latency markets with constrained supply, like Frankfurt and London, offer the most appealing opportunities. </w:t>
      </w:r>
    </w:p>
    <w:p w:rsidR="346AB460" w:rsidP="77AEFF1A" w:rsidRDefault="346AB460" w14:paraId="5211F297" w14:textId="5D8B0EF7">
      <w:pPr>
        <w:pStyle w:val="Normal"/>
      </w:pPr>
      <w:r w:rsidR="346AB460">
        <w:rPr/>
        <w:t xml:space="preserve">Host: What about energy costs? How can investors navigate this landscape? </w:t>
      </w:r>
    </w:p>
    <w:p w:rsidR="346AB460" w:rsidP="77AEFF1A" w:rsidRDefault="346AB460" w14:paraId="7D4359D3" w14:textId="3DCF68C6">
      <w:pPr>
        <w:pStyle w:val="Normal"/>
      </w:pPr>
      <w:r w:rsidR="346AB460">
        <w:rPr/>
        <w:t xml:space="preserve">Guest: Look for opportunities in natural gas, geothermal, utility-scale solar, nuclear, and related supply chains. Also, consider investments in data center cooling, energy-efficient building equipment, and grid upgrades. </w:t>
      </w:r>
    </w:p>
    <w:p w:rsidR="346AB460" w:rsidP="77AEFF1A" w:rsidRDefault="346AB460" w14:paraId="4D99B3F9" w14:textId="17EEC936">
      <w:pPr>
        <w:pStyle w:val="Normal"/>
      </w:pPr>
      <w:r w:rsidR="346AB460">
        <w:rPr/>
        <w:t xml:space="preserve">Host: So, it's about investing in both traditional and renewable energy sources, as well as the infrastructure that supports them? </w:t>
      </w:r>
    </w:p>
    <w:p w:rsidR="346AB460" w:rsidP="77AEFF1A" w:rsidRDefault="346AB460" w14:paraId="1F675C03" w14:textId="4DE58B05">
      <w:pPr>
        <w:pStyle w:val="Normal"/>
      </w:pPr>
      <w:r w:rsidR="346AB460">
        <w:rPr/>
        <w:t xml:space="preserve">Guest: Exactly. A mix of energy resources will be needed, alongside the buildout of transmission to solve strained power grids. </w:t>
      </w:r>
    </w:p>
    <w:p w:rsidR="346AB460" w:rsidP="77AEFF1A" w:rsidRDefault="346AB460" w14:paraId="448C3741" w14:textId="5D21E611">
      <w:pPr>
        <w:pStyle w:val="Normal"/>
      </w:pPr>
      <w:r w:rsidR="346AB460">
        <w:rPr/>
        <w:t xml:space="preserve">Host: Finally, what are the portfolio implications of China's industrial overcapacity? </w:t>
      </w:r>
    </w:p>
    <w:p w:rsidR="346AB460" w:rsidP="77AEFF1A" w:rsidRDefault="346AB460" w14:paraId="615A1681" w14:textId="4D0E6979">
      <w:pPr>
        <w:pStyle w:val="Normal"/>
      </w:pPr>
      <w:r w:rsidR="346AB460">
        <w:rPr/>
        <w:t xml:space="preserve">Guest: Be prepared for tariff dynamism and potential trade wars. Also, consider the possibility that China's domestic consumption might surprise to the upside. </w:t>
      </w:r>
    </w:p>
    <w:p w:rsidR="346AB460" w:rsidP="77AEFF1A" w:rsidRDefault="346AB460" w14:paraId="2DE12102" w14:textId="348852AC">
      <w:pPr>
        <w:pStyle w:val="Normal"/>
      </w:pPr>
      <w:r w:rsidR="346AB460">
        <w:rPr/>
        <w:t xml:space="preserve">Host: So, it's about anticipating shifting trade flows and identifying markets that could benefit from US-China trade tensions? </w:t>
      </w:r>
    </w:p>
    <w:p w:rsidR="346AB460" w:rsidP="77AEFF1A" w:rsidRDefault="346AB460" w14:paraId="051CBB17" w14:textId="0E3EA279">
      <w:pPr>
        <w:pStyle w:val="Normal"/>
      </w:pPr>
      <w:r w:rsidR="346AB460">
        <w:rPr/>
        <w:t xml:space="preserve">Guest: Precisely. Countries like Mexico, with duty-free trade agreements with the US, could see growth in their industrial sectors. </w:t>
      </w:r>
    </w:p>
    <w:p w:rsidR="346AB460" w:rsidP="77AEFF1A" w:rsidRDefault="346AB460" w14:paraId="6DA158D4" w14:textId="643F7C73">
      <w:pPr>
        <w:pStyle w:val="Normal"/>
      </w:pPr>
      <w:r w:rsidR="346AB460">
        <w:rPr/>
        <w:t xml:space="preserve">Host: So, the key takeaway is that investors need to look beyond the prevailing narratives and anticipate unexpected shifts in market regimes? </w:t>
      </w:r>
    </w:p>
    <w:p w:rsidR="346AB460" w:rsidP="77AEFF1A" w:rsidRDefault="346AB460" w14:paraId="12C81482" w14:textId="3C3EE5F8">
      <w:pPr>
        <w:pStyle w:val="Normal"/>
      </w:pPr>
      <w:r w:rsidR="346AB460">
        <w:rPr/>
        <w:t xml:space="preserve">Guest: Absolutely. By understanding these potential blind spots and employing strategies that mitigate risks and capitalize on opportunities, investors can stay ahead of the curve. </w:t>
      </w:r>
    </w:p>
    <w:p w:rsidR="346AB460" w:rsidP="77AEFF1A" w:rsidRDefault="346AB460" w14:paraId="698F73D2" w14:textId="135A6987">
      <w:pPr>
        <w:pStyle w:val="Normal"/>
      </w:pPr>
      <w:r w:rsidR="346AB460">
        <w:rPr/>
        <w:t xml:space="preserve">Host: That was a great discussion. </w:t>
      </w:r>
    </w:p>
    <w:p w:rsidR="77AEFF1A" w:rsidP="77AEFF1A" w:rsidRDefault="77AEFF1A" w14:paraId="190833DB" w14:textId="3CC1B2C4">
      <w:pPr>
        <w:pStyle w:val="Normal"/>
      </w:pPr>
    </w:p>
    <w:p w:rsidR="536A314D" w:rsidP="77AEFF1A" w:rsidRDefault="536A314D" w14:paraId="27AD46BE" w14:textId="77209FB3">
      <w:pPr>
        <w:rPr>
          <w:rFonts w:ascii="Aptos" w:hAnsi="Aptos" w:eastAsia="Aptos" w:cs="Aptos"/>
          <w:noProof w:val="0"/>
          <w:sz w:val="24"/>
          <w:szCs w:val="24"/>
          <w:lang w:val="en-US"/>
        </w:rPr>
      </w:pPr>
      <w:r w:rsidRPr="77AEFF1A" w:rsidR="536A314D">
        <w:rPr>
          <w:rFonts w:ascii="Calibri" w:hAnsi="Calibri" w:eastAsia="Calibri" w:cs="Calibri"/>
          <w:b w:val="1"/>
          <w:bCs w:val="1"/>
          <w:i w:val="0"/>
          <w:iCs w:val="0"/>
          <w:caps w:val="0"/>
          <w:smallCaps w:val="0"/>
          <w:noProof w:val="0"/>
          <w:color w:val="000000" w:themeColor="text1" w:themeTint="FF" w:themeShade="FF"/>
          <w:sz w:val="24"/>
          <w:szCs w:val="24"/>
          <w:lang w:val="en-US"/>
        </w:rPr>
        <w:t>Past performance is not a guarantee of future results. All investments involve risk, including the loss of capital. PGIM is not acting as your fiduciary. The contents are for informational purposes only, are based on information available when created, and are subject to change. It is not intended as investment, legal, or tax advice and does not consider a recipient's financial objectives. This recording includes an AI summary of the views and opinions of the authors and may not reflect PGIM's views. PGIM and its related entities may make investment decisions that are inconsistent with the views expressed herein. This recording should not be reproduced without PGIM's prior written consent. No liability is accepted for any direct, indirect, or consequential loss that may arise from any use of the information contained in or derived from this podcast. This material is not for distribution to any recipient located in any jurisdiction where such distribution is unlawful. PGIM is the global asset management business of Prudential Financial Inc., which is not affiliated in any manner with Prudential plc, incorporated in the United Kingdom, or with Prudential Assurance Company, a subsidiary of M&amp;G plc, incorporated in the United Kingdom. Copyright 2025 PGIM. The PGIM logo and the rock symbols are service marks of PGIM's parent and its related entities registered in many jurisdictions worldwide.</w:t>
      </w:r>
    </w:p>
    <w:p w:rsidR="5D8DA449" w:rsidP="77AEFF1A" w:rsidRDefault="5D8DA449" w14:paraId="496748A4" w14:textId="64779FAF">
      <w:pPr>
        <w:pStyle w:val="Normal"/>
        <w:rPr>
          <w:rFonts w:ascii="Calibri" w:hAnsi="Calibri" w:eastAsia="Calibri" w:cs="Calibri"/>
          <w:b w:val="1"/>
          <w:bCs w:val="1"/>
          <w:noProof w:val="0"/>
          <w:sz w:val="24"/>
          <w:szCs w:val="24"/>
          <w:lang w:val="en-US"/>
        </w:rPr>
      </w:pPr>
      <w:r w:rsidRPr="77AEFF1A" w:rsidR="5D8DA449">
        <w:rPr>
          <w:rFonts w:ascii="Calibri" w:hAnsi="Calibri" w:eastAsia="Calibri" w:cs="Calibri"/>
          <w:b w:val="1"/>
          <w:bCs w:val="1"/>
          <w:i w:val="0"/>
          <w:iCs w:val="0"/>
          <w:caps w:val="0"/>
          <w:smallCaps w:val="0"/>
          <w:noProof w:val="0"/>
          <w:color w:val="212529"/>
          <w:sz w:val="24"/>
          <w:szCs w:val="24"/>
          <w:lang w:val="en-US"/>
        </w:rPr>
        <w:t>4902886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37A7A"/>
    <w:rsid w:val="065BA933"/>
    <w:rsid w:val="1953D1E5"/>
    <w:rsid w:val="346AB460"/>
    <w:rsid w:val="536A314D"/>
    <w:rsid w:val="5D8DA449"/>
    <w:rsid w:val="6AE37A7A"/>
    <w:rsid w:val="77AEF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7A7A"/>
  <w15:chartTrackingRefBased/>
  <w15:docId w15:val="{89B8AECA-6170-4143-AF26-FEA445A026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2025-10-17T14:45:17.9261779Z</dcterms:created>
  <dcterms:modified xsi:type="dcterms:W3CDTF">2025-10-17T14:53:25.8306967Z</dcterms:modified>
  <dc:creator>Brendan McEnroe</dc:creator>
  <lastModifiedBy>Brendan McEnroe</lastModifiedBy>
</coreProperties>
</file>