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C6" w:rsidRPr="009D50D9" w:rsidRDefault="00BB21C6">
      <w:pPr>
        <w:rPr>
          <w:rFonts w:ascii="Arial" w:hAnsi="Arial" w:cs="Arial"/>
          <w:sz w:val="20"/>
          <w:szCs w:val="20"/>
        </w:rPr>
      </w:pPr>
      <w:r w:rsidRPr="009D50D9">
        <w:rPr>
          <w:rFonts w:ascii="Arial" w:hAnsi="Arial" w:cs="Arial"/>
          <w:sz w:val="20"/>
          <w:szCs w:val="20"/>
        </w:rPr>
        <w:t>Did you know that over half of the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households in the US are currently at risk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of not being able to maintain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their standard of living in retirement?</w:t>
      </w:r>
      <w:r w:rsidR="007F4BD9" w:rsidRPr="009D50D9">
        <w:rPr>
          <w:rFonts w:ascii="Arial" w:hAnsi="Arial" w:cs="Arial"/>
          <w:sz w:val="20"/>
          <w:szCs w:val="20"/>
        </w:rPr>
        <w:br/>
      </w:r>
      <w:r w:rsidR="007F4BD9" w:rsidRPr="009D50D9">
        <w:rPr>
          <w:rFonts w:ascii="Arial" w:hAnsi="Arial" w:cs="Arial"/>
          <w:sz w:val="20"/>
          <w:szCs w:val="20"/>
        </w:rPr>
        <w:br/>
      </w:r>
      <w:r w:rsidRPr="009D50D9">
        <w:rPr>
          <w:rFonts w:ascii="Arial" w:hAnsi="Arial" w:cs="Arial"/>
          <w:sz w:val="20"/>
          <w:szCs w:val="20"/>
        </w:rPr>
        <w:t>Despite the fact that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82% of financial executives believe th</w:t>
      </w:r>
      <w:bookmarkStart w:id="0" w:name="_GoBack"/>
      <w:bookmarkEnd w:id="0"/>
      <w:r w:rsidRPr="009D50D9">
        <w:rPr>
          <w:rFonts w:ascii="Arial" w:hAnsi="Arial" w:cs="Arial"/>
          <w:sz w:val="20"/>
          <w:szCs w:val="20"/>
        </w:rPr>
        <w:t>at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their companies benefit from having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workforces that are financially secure.</w:t>
      </w:r>
      <w:r w:rsidR="007F4BD9" w:rsidRPr="009D50D9">
        <w:rPr>
          <w:rFonts w:ascii="Arial" w:hAnsi="Arial" w:cs="Arial"/>
          <w:sz w:val="20"/>
          <w:szCs w:val="20"/>
        </w:rPr>
        <w:br/>
      </w:r>
      <w:r w:rsidR="007F4BD9" w:rsidRPr="009D50D9">
        <w:rPr>
          <w:rFonts w:ascii="Arial" w:hAnsi="Arial" w:cs="Arial"/>
          <w:sz w:val="20"/>
          <w:szCs w:val="20"/>
        </w:rPr>
        <w:br/>
      </w:r>
      <w:r w:rsidRPr="009D50D9">
        <w:rPr>
          <w:rFonts w:ascii="Arial" w:hAnsi="Arial" w:cs="Arial"/>
          <w:sz w:val="20"/>
          <w:szCs w:val="20"/>
        </w:rPr>
        <w:t>47% of plan sponsors say their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employees are not consistently making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the maximum contribution</w:t>
      </w:r>
      <w:r w:rsidRPr="009D50D9">
        <w:rPr>
          <w:rFonts w:ascii="Arial" w:hAnsi="Arial" w:cs="Arial"/>
          <w:sz w:val="20"/>
          <w:szCs w:val="20"/>
        </w:rPr>
        <w:t>.</w:t>
      </w:r>
    </w:p>
    <w:p w:rsidR="00BB21C6" w:rsidRPr="009D50D9" w:rsidRDefault="00BB21C6">
      <w:pPr>
        <w:rPr>
          <w:rFonts w:ascii="Arial" w:hAnsi="Arial" w:cs="Arial"/>
          <w:sz w:val="20"/>
          <w:szCs w:val="20"/>
        </w:rPr>
      </w:pPr>
      <w:r w:rsidRPr="009D50D9">
        <w:rPr>
          <w:rFonts w:ascii="Arial" w:hAnsi="Arial" w:cs="Arial"/>
          <w:sz w:val="20"/>
          <w:szCs w:val="20"/>
        </w:rPr>
        <w:t>And Americans are passing up on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an estimated $24 billion per year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by not saving enough to receive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the</w:t>
      </w:r>
      <w:r w:rsidRPr="009D50D9">
        <w:rPr>
          <w:rFonts w:ascii="Arial" w:hAnsi="Arial" w:cs="Arial"/>
          <w:sz w:val="20"/>
          <w:szCs w:val="20"/>
        </w:rPr>
        <w:t>i</w:t>
      </w:r>
      <w:r w:rsidRPr="009D50D9">
        <w:rPr>
          <w:rFonts w:ascii="Arial" w:hAnsi="Arial" w:cs="Arial"/>
          <w:sz w:val="20"/>
          <w:szCs w:val="20"/>
        </w:rPr>
        <w:t>r full employer 401(K) match</w:t>
      </w:r>
      <w:r w:rsidRPr="009D50D9">
        <w:rPr>
          <w:rFonts w:ascii="Arial" w:hAnsi="Arial" w:cs="Arial"/>
          <w:sz w:val="20"/>
          <w:szCs w:val="20"/>
        </w:rPr>
        <w:t>.</w:t>
      </w:r>
    </w:p>
    <w:p w:rsidR="00BB21C6" w:rsidRPr="009D50D9" w:rsidRDefault="00BB21C6">
      <w:pPr>
        <w:rPr>
          <w:rFonts w:ascii="Arial" w:hAnsi="Arial" w:cs="Arial"/>
          <w:sz w:val="20"/>
          <w:szCs w:val="20"/>
        </w:rPr>
      </w:pPr>
      <w:r w:rsidRPr="009D50D9">
        <w:rPr>
          <w:rFonts w:ascii="Arial" w:hAnsi="Arial" w:cs="Arial"/>
          <w:sz w:val="20"/>
          <w:szCs w:val="20"/>
        </w:rPr>
        <w:t>Maintaining a well-designed and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cost-effective defined contribution plan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is complicated</w:t>
      </w:r>
      <w:r w:rsidRPr="009D50D9">
        <w:rPr>
          <w:rFonts w:ascii="Arial" w:hAnsi="Arial" w:cs="Arial"/>
          <w:sz w:val="20"/>
          <w:szCs w:val="20"/>
        </w:rPr>
        <w:t>.</w:t>
      </w:r>
    </w:p>
    <w:p w:rsidR="00BB21C6" w:rsidRPr="009D50D9" w:rsidRDefault="00BB21C6">
      <w:pPr>
        <w:rPr>
          <w:rFonts w:ascii="Arial" w:hAnsi="Arial" w:cs="Arial"/>
          <w:sz w:val="20"/>
          <w:szCs w:val="20"/>
        </w:rPr>
      </w:pPr>
      <w:r w:rsidRPr="009D50D9">
        <w:rPr>
          <w:rFonts w:ascii="Arial" w:hAnsi="Arial" w:cs="Arial"/>
          <w:sz w:val="20"/>
          <w:szCs w:val="20"/>
        </w:rPr>
        <w:t>But, by focusing on plan wellness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advisors and plan sponsors can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work together to build a plan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that finds the right balance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between helping participants achieve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successful retirement outcomes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while also enabling plan sponsors to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make the most efficient use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of their benefits budget</w:t>
      </w:r>
      <w:r w:rsidRPr="009D50D9">
        <w:rPr>
          <w:rFonts w:ascii="Arial" w:hAnsi="Arial" w:cs="Arial"/>
          <w:sz w:val="20"/>
          <w:szCs w:val="20"/>
        </w:rPr>
        <w:t>.</w:t>
      </w:r>
    </w:p>
    <w:p w:rsidR="00BB21C6" w:rsidRPr="009D50D9" w:rsidRDefault="007F4BD9">
      <w:pPr>
        <w:rPr>
          <w:rFonts w:ascii="Arial" w:hAnsi="Arial" w:cs="Arial"/>
          <w:sz w:val="20"/>
          <w:szCs w:val="20"/>
        </w:rPr>
      </w:pPr>
      <w:r w:rsidRPr="009D50D9">
        <w:rPr>
          <w:rFonts w:ascii="Arial" w:hAnsi="Arial" w:cs="Arial"/>
          <w:sz w:val="20"/>
          <w:szCs w:val="20"/>
        </w:rPr>
        <w:br/>
      </w:r>
      <w:r w:rsidR="00BB21C6" w:rsidRPr="009D50D9">
        <w:rPr>
          <w:rFonts w:ascii="Arial" w:hAnsi="Arial" w:cs="Arial"/>
          <w:sz w:val="20"/>
          <w:szCs w:val="20"/>
        </w:rPr>
        <w:t>Plan Power is a new tool designed to</w:t>
      </w:r>
      <w:r w:rsidR="00BB21C6" w:rsidRPr="009D50D9">
        <w:rPr>
          <w:rFonts w:ascii="Arial" w:hAnsi="Arial" w:cs="Arial"/>
          <w:sz w:val="20"/>
          <w:szCs w:val="20"/>
        </w:rPr>
        <w:t xml:space="preserve"> </w:t>
      </w:r>
      <w:r w:rsidR="00BB21C6" w:rsidRPr="009D50D9">
        <w:rPr>
          <w:rFonts w:ascii="Arial" w:hAnsi="Arial" w:cs="Arial"/>
          <w:sz w:val="20"/>
          <w:szCs w:val="20"/>
        </w:rPr>
        <w:t>make finding this balance easier</w:t>
      </w:r>
      <w:r w:rsidR="00BB21C6" w:rsidRPr="009D50D9">
        <w:rPr>
          <w:rFonts w:ascii="Arial" w:hAnsi="Arial" w:cs="Arial"/>
          <w:sz w:val="20"/>
          <w:szCs w:val="20"/>
        </w:rPr>
        <w:t>.</w:t>
      </w:r>
    </w:p>
    <w:p w:rsidR="00BB21C6" w:rsidRPr="009D50D9" w:rsidRDefault="00BB21C6">
      <w:pPr>
        <w:rPr>
          <w:rFonts w:ascii="Arial" w:hAnsi="Arial" w:cs="Arial"/>
          <w:sz w:val="20"/>
          <w:szCs w:val="20"/>
        </w:rPr>
      </w:pPr>
      <w:r w:rsidRPr="009D50D9">
        <w:rPr>
          <w:rFonts w:ascii="Arial" w:hAnsi="Arial" w:cs="Arial"/>
          <w:sz w:val="20"/>
          <w:szCs w:val="20"/>
        </w:rPr>
        <w:t xml:space="preserve">Using the Plan Power </w:t>
      </w:r>
      <w:proofErr w:type="gramStart"/>
      <w:r w:rsidRPr="009D50D9">
        <w:rPr>
          <w:rFonts w:ascii="Arial" w:hAnsi="Arial" w:cs="Arial"/>
          <w:sz w:val="20"/>
          <w:szCs w:val="20"/>
        </w:rPr>
        <w:t>score</w:t>
      </w:r>
      <w:proofErr w:type="gramEnd"/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you can analyze a plan's wellness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and explore opportunities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that may improve it</w:t>
      </w:r>
      <w:r w:rsidRPr="009D50D9">
        <w:rPr>
          <w:rFonts w:ascii="Arial" w:hAnsi="Arial" w:cs="Arial"/>
          <w:sz w:val="20"/>
          <w:szCs w:val="20"/>
        </w:rPr>
        <w:t>.</w:t>
      </w:r>
    </w:p>
    <w:p w:rsidR="00BB21C6" w:rsidRPr="009D50D9" w:rsidRDefault="00BB21C6">
      <w:pPr>
        <w:rPr>
          <w:rFonts w:ascii="Arial" w:hAnsi="Arial" w:cs="Arial"/>
          <w:sz w:val="20"/>
          <w:szCs w:val="20"/>
        </w:rPr>
      </w:pPr>
      <w:r w:rsidRPr="009D50D9">
        <w:rPr>
          <w:rFonts w:ascii="Arial" w:hAnsi="Arial" w:cs="Arial"/>
          <w:sz w:val="20"/>
          <w:szCs w:val="20"/>
        </w:rPr>
        <w:t xml:space="preserve">Using the iPad </w:t>
      </w:r>
      <w:proofErr w:type="gramStart"/>
      <w:r w:rsidRPr="009D50D9">
        <w:rPr>
          <w:rFonts w:ascii="Arial" w:hAnsi="Arial" w:cs="Arial"/>
          <w:sz w:val="20"/>
          <w:szCs w:val="20"/>
        </w:rPr>
        <w:t>app</w:t>
      </w:r>
      <w:proofErr w:type="gramEnd"/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you can see how changing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just a few features can encourage</w:t>
      </w:r>
      <w:r w:rsidRPr="009D50D9">
        <w:rPr>
          <w:rFonts w:ascii="Arial" w:hAnsi="Arial" w:cs="Arial"/>
          <w:sz w:val="20"/>
          <w:szCs w:val="20"/>
        </w:rPr>
        <w:br/>
      </w:r>
      <w:r w:rsidRPr="009D50D9">
        <w:rPr>
          <w:rFonts w:ascii="Arial" w:hAnsi="Arial" w:cs="Arial"/>
          <w:sz w:val="20"/>
          <w:szCs w:val="20"/>
        </w:rPr>
        <w:t>positive participant behavior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and help improve retirement outcomes</w:t>
      </w:r>
      <w:r w:rsidRPr="009D50D9">
        <w:rPr>
          <w:rFonts w:ascii="Arial" w:hAnsi="Arial" w:cs="Arial"/>
          <w:sz w:val="20"/>
          <w:szCs w:val="20"/>
        </w:rPr>
        <w:t>.</w:t>
      </w:r>
    </w:p>
    <w:p w:rsidR="00BB21C6" w:rsidRPr="009D50D9" w:rsidRDefault="00BB21C6">
      <w:pPr>
        <w:rPr>
          <w:rFonts w:ascii="Arial" w:hAnsi="Arial" w:cs="Arial"/>
          <w:sz w:val="20"/>
          <w:szCs w:val="20"/>
        </w:rPr>
      </w:pPr>
      <w:r w:rsidRPr="009D50D9">
        <w:rPr>
          <w:rFonts w:ascii="Arial" w:hAnsi="Arial" w:cs="Arial"/>
          <w:sz w:val="20"/>
          <w:szCs w:val="20"/>
        </w:rPr>
        <w:t>Like increasing auto-enrollment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or automatic-escalation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optimizing your company match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="007F4BD9" w:rsidRPr="009D50D9">
        <w:rPr>
          <w:rFonts w:ascii="Arial" w:hAnsi="Arial" w:cs="Arial"/>
          <w:sz w:val="20"/>
          <w:szCs w:val="20"/>
        </w:rPr>
        <w:t>or changing your QDIA option</w:t>
      </w:r>
      <w:r w:rsidR="007F4BD9" w:rsidRPr="009D50D9">
        <w:rPr>
          <w:rFonts w:ascii="Arial" w:hAnsi="Arial" w:cs="Arial"/>
          <w:sz w:val="20"/>
          <w:szCs w:val="20"/>
        </w:rPr>
        <w:t>.</w:t>
      </w:r>
    </w:p>
    <w:p w:rsidR="007F4BD9" w:rsidRPr="009D50D9" w:rsidRDefault="007F4BD9">
      <w:pPr>
        <w:rPr>
          <w:rFonts w:ascii="Arial" w:hAnsi="Arial" w:cs="Arial"/>
          <w:sz w:val="20"/>
          <w:szCs w:val="20"/>
        </w:rPr>
      </w:pPr>
      <w:r w:rsidRPr="009D50D9">
        <w:rPr>
          <w:rFonts w:ascii="Arial" w:hAnsi="Arial" w:cs="Arial"/>
          <w:sz w:val="20"/>
          <w:szCs w:val="20"/>
        </w:rPr>
        <w:t>By engaging in conversations with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plan sponsors about their plan's wellness</w:t>
      </w:r>
      <w:r w:rsidRPr="009D50D9">
        <w:rPr>
          <w:rFonts w:ascii="Arial" w:hAnsi="Arial" w:cs="Arial"/>
          <w:sz w:val="20"/>
          <w:szCs w:val="20"/>
        </w:rPr>
        <w:br/>
      </w:r>
      <w:r w:rsidRPr="009D50D9">
        <w:rPr>
          <w:rFonts w:ascii="Arial" w:hAnsi="Arial" w:cs="Arial"/>
          <w:sz w:val="20"/>
          <w:szCs w:val="20"/>
        </w:rPr>
        <w:t>the Plan Power app can help you retain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existing clients by demonstrating your value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generate simple, easy-to-understand reports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to share with clients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and make a convincing case</w:t>
      </w:r>
      <w:r w:rsidRPr="009D50D9">
        <w:rPr>
          <w:rFonts w:ascii="Arial" w:hAnsi="Arial" w:cs="Arial"/>
          <w:sz w:val="20"/>
          <w:szCs w:val="20"/>
        </w:rPr>
        <w:t>.</w:t>
      </w:r>
    </w:p>
    <w:p w:rsidR="007F4BD9" w:rsidRPr="009D50D9" w:rsidRDefault="007F4BD9">
      <w:pPr>
        <w:rPr>
          <w:rFonts w:ascii="Arial" w:hAnsi="Arial" w:cs="Arial"/>
          <w:sz w:val="20"/>
          <w:szCs w:val="20"/>
        </w:rPr>
      </w:pPr>
      <w:r w:rsidRPr="009D50D9">
        <w:rPr>
          <w:rFonts w:ascii="Arial" w:hAnsi="Arial" w:cs="Arial"/>
          <w:sz w:val="20"/>
          <w:szCs w:val="20"/>
        </w:rPr>
        <w:t>Learn more about how Plan Power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can help build better retirement plans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that improve participant outcomes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by visiting the Appstore</w:t>
      </w:r>
      <w:r w:rsidRPr="009D50D9">
        <w:rPr>
          <w:rFonts w:ascii="Arial" w:hAnsi="Arial" w:cs="Arial"/>
          <w:sz w:val="20"/>
          <w:szCs w:val="20"/>
        </w:rPr>
        <w:t xml:space="preserve"> </w:t>
      </w:r>
      <w:r w:rsidRPr="009D50D9">
        <w:rPr>
          <w:rFonts w:ascii="Arial" w:hAnsi="Arial" w:cs="Arial"/>
          <w:sz w:val="20"/>
          <w:szCs w:val="20"/>
        </w:rPr>
        <w:t>or calling a Prudential representative today</w:t>
      </w:r>
      <w:r w:rsidRPr="009D50D9">
        <w:rPr>
          <w:rFonts w:ascii="Arial" w:hAnsi="Arial" w:cs="Arial"/>
          <w:sz w:val="20"/>
          <w:szCs w:val="20"/>
        </w:rPr>
        <w:t>.</w:t>
      </w:r>
    </w:p>
    <w:sectPr w:rsidR="007F4BD9" w:rsidRPr="009D5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C6"/>
    <w:rsid w:val="002556A8"/>
    <w:rsid w:val="007F4BD9"/>
    <w:rsid w:val="009D50D9"/>
    <w:rsid w:val="00BB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10AF"/>
  <w15:chartTrackingRefBased/>
  <w15:docId w15:val="{C7DE3A5D-15D6-4DAD-8960-6938ADDF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 Lawless</dc:creator>
  <cp:keywords/>
  <dc:description/>
  <cp:lastModifiedBy>Dermot Lawless</cp:lastModifiedBy>
  <cp:revision>2</cp:revision>
  <dcterms:created xsi:type="dcterms:W3CDTF">2019-10-09T12:07:00Z</dcterms:created>
  <dcterms:modified xsi:type="dcterms:W3CDTF">2019-10-09T12:23:00Z</dcterms:modified>
</cp:coreProperties>
</file>